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25E49" w14:textId="77777777" w:rsidR="00417917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690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 дәріс. </w:t>
      </w:r>
    </w:p>
    <w:p w14:paraId="42701907" w14:textId="779097F4" w:rsidR="001B69F8" w:rsidRPr="001B69F8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690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 «ҚР Әкімшілік рәсімдік-процестік құқығының ұғымы мен пәні»</w:t>
      </w:r>
    </w:p>
    <w:p w14:paraId="612DE5F3" w14:textId="77777777" w:rsidR="00417917" w:rsidRPr="00417917" w:rsidRDefault="00417917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17917">
        <w:rPr>
          <w:rFonts w:ascii="Times New Roman" w:hAnsi="Times New Roman" w:cs="Times New Roman"/>
          <w:b/>
          <w:bCs/>
          <w:sz w:val="28"/>
          <w:szCs w:val="28"/>
          <w:lang w:val="kk-KZ"/>
        </w:rPr>
        <w:t>Кіріспе</w:t>
      </w:r>
    </w:p>
    <w:p w14:paraId="38DB84C7" w14:textId="77777777" w:rsidR="00417917" w:rsidRPr="001B69F8" w:rsidRDefault="00417917" w:rsidP="0041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904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болсақ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пәндердің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оқытыла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кодекс тек 2020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талқылаулар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жүргізілді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Парламентке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талқыға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шығарылды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2014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құқықбұзушылық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қабылданғаннан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көтеріліп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тек 2020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5881968A" w14:textId="77777777" w:rsidR="00417917" w:rsidRPr="001B69F8" w:rsidRDefault="00417917" w:rsidP="0041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процестердің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жүйемізді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септігін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тигізеді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7E791A93" w14:textId="77777777" w:rsidR="00417917" w:rsidRPr="001A6904" w:rsidRDefault="00417917" w:rsidP="00417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Алдағы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егжей-тегжейлі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қарастырамыз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рәсімдердегі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талқылаймыз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36ED3285" w14:textId="77777777" w:rsidR="00084038" w:rsidRDefault="0008403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855D5DF" w14:textId="5433B441" w:rsidR="00084038" w:rsidRPr="00084038" w:rsidRDefault="00084038" w:rsidP="0008403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904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Әкімшілік рәсімдік-процестік құқығының</w:t>
      </w:r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r w:rsidRPr="00084038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</w:t>
      </w:r>
    </w:p>
    <w:p w14:paraId="2A57655D" w14:textId="0D079E70" w:rsidR="001B69F8" w:rsidRPr="00084038" w:rsidRDefault="001B69F8" w:rsidP="00084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03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заңнамада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бекітіліп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анықтай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сала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3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084038">
        <w:rPr>
          <w:rFonts w:ascii="Times New Roman" w:hAnsi="Times New Roman" w:cs="Times New Roman"/>
          <w:sz w:val="28"/>
          <w:szCs w:val="28"/>
        </w:rPr>
        <w:t>.</w:t>
      </w:r>
    </w:p>
    <w:p w14:paraId="75D85FA6" w14:textId="088D5D33" w:rsidR="001B69F8" w:rsidRPr="001B69F8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r w:rsidRPr="001A6904">
        <w:rPr>
          <w:rFonts w:ascii="Times New Roman" w:hAnsi="Times New Roman" w:cs="Times New Roman"/>
          <w:sz w:val="28"/>
          <w:szCs w:val="28"/>
          <w:lang w:val="kk-KZ"/>
        </w:rPr>
        <w:t xml:space="preserve">рәсімдік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әділдігін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процестік-құқықтық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нормалардың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жиынтығын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білдіреді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08DA4C5C" w14:textId="6B52F54D" w:rsidR="001B69F8" w:rsidRPr="001A6904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904">
        <w:rPr>
          <w:rFonts w:ascii="Times New Roman" w:hAnsi="Times New Roman" w:cs="Times New Roman"/>
          <w:b/>
          <w:bCs/>
          <w:sz w:val="28"/>
          <w:szCs w:val="28"/>
          <w:lang w:val="kk-KZ"/>
        </w:rPr>
        <w:t>рәсімдік-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құқықтың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реттеу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пәні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ісін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шеңберінде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қалыптасатын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қоғамдық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қатынастар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яғни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жалпы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юрисдикциядағы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соттар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процеске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қатысушылар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арасындағы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қатынастар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өкілеттіктерді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заңдылығы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негізділігін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бақылауы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6EFAE695" w14:textId="77777777" w:rsidR="000844B1" w:rsidRPr="001A6904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практиктер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құрылымына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сын-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ескертпелерін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білдірді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пікірінше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ережелеріне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lastRenderedPageBreak/>
        <w:t>тым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ұқсас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пікірді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қолдауға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ережелерден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істердің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қарастыруға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бөлімдер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2A6CE76E" w14:textId="77777777" w:rsidR="000844B1" w:rsidRPr="001A6904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аумағында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ісін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жүргізу</w:t>
      </w:r>
      <w:proofErr w:type="spellEnd"/>
      <w:r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b/>
          <w:bCs/>
          <w:sz w:val="28"/>
          <w:szCs w:val="28"/>
        </w:rPr>
        <w:t>тәртібі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fldChar w:fldCharType="begin"/>
      </w:r>
      <w:r w:rsidRPr="001B69F8">
        <w:rPr>
          <w:rFonts w:ascii="Times New Roman" w:hAnsi="Times New Roman" w:cs="Times New Roman"/>
          <w:sz w:val="28"/>
          <w:szCs w:val="28"/>
        </w:rPr>
        <w:instrText>HYPERLINK "https://adilet.zan.kz/kaz/docs/K950001000_" \l "z1"</w:instrText>
      </w:r>
      <w:r w:rsidRPr="001B69F8">
        <w:rPr>
          <w:rFonts w:ascii="Times New Roman" w:hAnsi="Times New Roman" w:cs="Times New Roman"/>
          <w:sz w:val="28"/>
          <w:szCs w:val="28"/>
        </w:rPr>
      </w:r>
      <w:r w:rsidRPr="001B69F8">
        <w:rPr>
          <w:rFonts w:ascii="Times New Roman" w:hAnsi="Times New Roman" w:cs="Times New Roman"/>
          <w:sz w:val="28"/>
          <w:szCs w:val="28"/>
        </w:rPr>
        <w:fldChar w:fldCharType="separate"/>
      </w:r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Конституциясына</w:t>
      </w:r>
      <w:proofErr w:type="spellEnd"/>
      <w:r w:rsidRPr="001B69F8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1B69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қағидаттары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нормаларына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заңдарында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     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көзделмесе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жүргізуде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fldChar w:fldCharType="begin"/>
      </w:r>
      <w:r w:rsidRPr="001B69F8">
        <w:rPr>
          <w:rFonts w:ascii="Times New Roman" w:hAnsi="Times New Roman" w:cs="Times New Roman"/>
          <w:sz w:val="28"/>
          <w:szCs w:val="28"/>
        </w:rPr>
        <w:instrText>HYPERLINK "https://adilet.zan.kz/kaz/docs/K1500000377" \l "z506"</w:instrText>
      </w:r>
      <w:r w:rsidRPr="001B69F8">
        <w:rPr>
          <w:rFonts w:ascii="Times New Roman" w:hAnsi="Times New Roman" w:cs="Times New Roman"/>
          <w:sz w:val="28"/>
          <w:szCs w:val="28"/>
        </w:rPr>
      </w:r>
      <w:r w:rsidRPr="001B69F8">
        <w:rPr>
          <w:rFonts w:ascii="Times New Roman" w:hAnsi="Times New Roman" w:cs="Times New Roman"/>
          <w:sz w:val="28"/>
          <w:szCs w:val="28"/>
        </w:rPr>
        <w:fldChar w:fldCharType="separate"/>
      </w:r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Азаматтық</w:t>
      </w:r>
      <w:proofErr w:type="spellEnd"/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процестік</w:t>
      </w:r>
      <w:proofErr w:type="spellEnd"/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B69F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кодексінің</w:t>
      </w:r>
      <w:proofErr w:type="spellEnd"/>
      <w:r w:rsidRPr="001B69F8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1B69F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1A6904">
        <w:rPr>
          <w:rFonts w:ascii="Times New Roman" w:hAnsi="Times New Roman" w:cs="Times New Roman"/>
          <w:sz w:val="28"/>
          <w:szCs w:val="28"/>
          <w:lang w:val="kk-KZ"/>
        </w:rPr>
        <w:t xml:space="preserve"> (ҚР ӘРПК 1 бабы).</w:t>
      </w:r>
    </w:p>
    <w:p w14:paraId="2EF71FD5" w14:textId="77777777" w:rsidR="000844B1" w:rsidRPr="001A6904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шарттық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міндеттемелері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Сотының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Сотының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қаулылары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әкімшілік-процестік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>.</w:t>
      </w:r>
    </w:p>
    <w:p w14:paraId="172D808E" w14:textId="77777777" w:rsidR="000844B1" w:rsidRPr="001B69F8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60-шы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жылдарынан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ғылымда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зерттелуде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салада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қалыптасқанымен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әлі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процестерден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ажыратады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Біріншіден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процесс –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басқарушылық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мәжбүрлеу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сипатындағы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ауқымды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құрылымға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процесс тек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асырумен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шектелмейді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салаларының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құқықтар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Ғалымдардың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зерттеулері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билік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заңдылық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тәртіпті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90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1A6904">
        <w:rPr>
          <w:rFonts w:ascii="Times New Roman" w:hAnsi="Times New Roman" w:cs="Times New Roman"/>
          <w:sz w:val="28"/>
          <w:szCs w:val="28"/>
        </w:rPr>
        <w:t>.</w:t>
      </w:r>
    </w:p>
    <w:p w14:paraId="6919632C" w14:textId="77777777" w:rsidR="00D32A32" w:rsidRDefault="0033537A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 ӘРПК 3 бабына сәйкес әкімшілік рәсімдік-процестік құқықтың пәнніне</w:t>
      </w:r>
      <w:r w:rsidR="00D32A32">
        <w:rPr>
          <w:rFonts w:ascii="Times New Roman" w:hAnsi="Times New Roman" w:cs="Times New Roman"/>
          <w:sz w:val="28"/>
          <w:szCs w:val="28"/>
          <w:lang w:val="kk-KZ"/>
        </w:rPr>
        <w:t xml:space="preserve"> келесідей қатынастар жатады:</w:t>
      </w:r>
    </w:p>
    <w:p w14:paraId="6E6A8AA5" w14:textId="77777777" w:rsidR="00D32A32" w:rsidRDefault="00D32A32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рәсімдері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мен,</w:t>
      </w:r>
    </w:p>
    <w:p w14:paraId="22F5C265" w14:textId="77777777" w:rsidR="005128DA" w:rsidRDefault="00D32A32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44B1" w:rsidRPr="00F65C1D">
        <w:rPr>
          <w:rFonts w:ascii="Times New Roman" w:hAnsi="Times New Roman" w:cs="Times New Roman"/>
          <w:sz w:val="28"/>
          <w:szCs w:val="28"/>
        </w:rPr>
        <w:t xml:space="preserve"> әкімші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рәсімдерді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5128DA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64110492" w14:textId="77777777" w:rsidR="005128DA" w:rsidRDefault="005128DA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44B1" w:rsidRPr="00F65C1D">
        <w:rPr>
          <w:rFonts w:ascii="Times New Roman" w:hAnsi="Times New Roman" w:cs="Times New Roman"/>
          <w:sz w:val="28"/>
          <w:szCs w:val="28"/>
        </w:rPr>
        <w:t xml:space="preserve"> әкімші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лік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ісін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="000844B1" w:rsidRPr="00F65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4B1" w:rsidRPr="00F65C1D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мен байланысты қоғамдық қатынастар.</w:t>
      </w:r>
    </w:p>
    <w:p w14:paraId="30066066" w14:textId="77777777" w:rsidR="000844B1" w:rsidRPr="001B69F8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Кодекске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үңілсек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қайталанып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жазылғанын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байқаймыз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жолданым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нормаларын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ӘРПК-де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төрелігінің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өндірісінде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судьялардың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тәуелсіздігі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мен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теңдігі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заңдылық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ашықтық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теңдігі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7FACE644" w14:textId="77777777" w:rsidR="000844B1" w:rsidRPr="001B69F8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кодексті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шығарушы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қатынастарға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қатысушылардың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дауларды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әдеттегі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өндірісінде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тараптар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қатынастарда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сақталмайды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, ӘРПК-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мүдделерінің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теңгерімін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1AB02A76" w14:textId="77777777" w:rsidR="00DB61FA" w:rsidRDefault="00DB61FA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19C01E" w14:textId="7DFFB43C" w:rsidR="00DB61FA" w:rsidRPr="00DB61FA" w:rsidRDefault="00DB61FA" w:rsidP="00DB61FA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61FA">
        <w:rPr>
          <w:rFonts w:ascii="Times New Roman" w:hAnsi="Times New Roman" w:cs="Times New Roman"/>
          <w:b/>
          <w:bCs/>
          <w:sz w:val="28"/>
          <w:szCs w:val="28"/>
          <w:lang w:val="kk-KZ"/>
        </w:rPr>
        <w:t>2.Әкімшілік рәсімдер</w:t>
      </w:r>
    </w:p>
    <w:p w14:paraId="40316260" w14:textId="73599E45" w:rsidR="00B91042" w:rsidRPr="00B91042" w:rsidRDefault="00B91042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реттеуге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тәртіпте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әрекеттер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жиынтығы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қатынастарды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реттейді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қарым-қатынасын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жүйелейді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4197D8F6" w14:textId="77777777" w:rsidR="00B91042" w:rsidRPr="00B91042" w:rsidRDefault="00B91042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рәсімдердің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ерекшеліктері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6B3845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Құқықтық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негізі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актілермен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реттеледі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актілер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кодекс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215AA648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Процедуралардың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формализациясы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заңнамамен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реттелген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кезеңдер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2DA9CB55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Азаматтардың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құқықтары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мүдделерін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қорғау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қорғауға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орган оны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65EA580A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Әділдік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пен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бейтараптық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бейтараптық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ұстануы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құрметтеп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6A406181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Қарсылық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білдіру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құқығы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органның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шешімімен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келіспесе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шағымдануға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42E984F4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жауапкершілік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орындамаған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139E5E7C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Жариялылық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ашықтық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шешімдерге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іс-әрекеттері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беруі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3D9B665B" w14:textId="77777777" w:rsidR="00B91042" w:rsidRPr="00B91042" w:rsidRDefault="00B91042" w:rsidP="001A69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Процедуралық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мерзімдер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мерзімдер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өтініштер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шағымдарды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мерзімдер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бұзылмауы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0DB28A74" w14:textId="77777777" w:rsidR="00B91042" w:rsidRPr="00B91042" w:rsidRDefault="00B91042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рәсімдердің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кезеңдері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762C01" w14:textId="77777777" w:rsidR="00B91042" w:rsidRPr="00B91042" w:rsidRDefault="00B91042" w:rsidP="001A6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Өтініш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қабылдау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Азамат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мүдделерін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7182EE1D" w14:textId="77777777" w:rsidR="00B91042" w:rsidRPr="00B91042" w:rsidRDefault="00B91042" w:rsidP="001A6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Қарау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орган оны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талдайды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тексереді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46F5C0E0" w14:textId="77777777" w:rsidR="00B91042" w:rsidRPr="00B91042" w:rsidRDefault="00B91042" w:rsidP="001A6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шығару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5CF53268" w14:textId="77777777" w:rsidR="00B91042" w:rsidRPr="00B91042" w:rsidRDefault="00B91042" w:rsidP="001A6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Атқару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459BA23D" w14:textId="77777777" w:rsidR="00B91042" w:rsidRPr="00B91042" w:rsidRDefault="00B91042" w:rsidP="001A69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b/>
          <w:bCs/>
          <w:sz w:val="28"/>
          <w:szCs w:val="28"/>
        </w:rPr>
        <w:t>Шағымдану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шешіммен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келіспесе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органға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шағымдану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мүмкіндігіне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7EABCB8F" w14:textId="77777777" w:rsidR="00B91042" w:rsidRPr="00B91042" w:rsidRDefault="00B91042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042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рәсімдер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жүйесінде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азаматтардың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қорғаудың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заңдылықты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тәртіпке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042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B91042">
        <w:rPr>
          <w:rFonts w:ascii="Times New Roman" w:hAnsi="Times New Roman" w:cs="Times New Roman"/>
          <w:sz w:val="28"/>
          <w:szCs w:val="28"/>
        </w:rPr>
        <w:t>.</w:t>
      </w:r>
    </w:p>
    <w:p w14:paraId="3D7FFED7" w14:textId="77777777" w:rsidR="00B91042" w:rsidRPr="001B69F8" w:rsidRDefault="00B91042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09AE41" w14:textId="380484B6" w:rsidR="001B69F8" w:rsidRPr="001B69F8" w:rsidRDefault="00DB61FA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Әкімшілік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рәсімдік-процестік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құқықтың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өзге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құқық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салаларымен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арақатынасы</w:t>
      </w:r>
      <w:proofErr w:type="spellEnd"/>
      <w:r w:rsidR="001B69F8" w:rsidRPr="001B69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салаларымен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тығыз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құқықпен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құқықпен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арбитраждық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құқықпен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әділдігін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асырудың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принциптеріне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негізделіп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, сот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9F8" w:rsidRPr="001B69F8">
        <w:rPr>
          <w:rFonts w:ascii="Times New Roman" w:hAnsi="Times New Roman" w:cs="Times New Roman"/>
          <w:sz w:val="28"/>
          <w:szCs w:val="28"/>
        </w:rPr>
        <w:t>реттейді</w:t>
      </w:r>
      <w:proofErr w:type="spellEnd"/>
      <w:r w:rsidR="001B69F8" w:rsidRPr="001B69F8">
        <w:rPr>
          <w:rFonts w:ascii="Times New Roman" w:hAnsi="Times New Roman" w:cs="Times New Roman"/>
          <w:sz w:val="28"/>
          <w:szCs w:val="28"/>
        </w:rPr>
        <w:t>.</w:t>
      </w:r>
    </w:p>
    <w:p w14:paraId="5D6EA165" w14:textId="77777777" w:rsidR="001B69F8" w:rsidRPr="001B69F8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ұғымдар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тиесілілік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соттылық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мерзімдер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хабарламалары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дәлелдемелер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дәлелдеу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сот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институттар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құқықпен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салаларында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0B87E94E" w14:textId="77777777" w:rsidR="001B69F8" w:rsidRPr="001B69F8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салаларымен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кеден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құқықтармен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Материалдық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нормаларының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құқықтың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әрекетке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енуіне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әкеледі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сотқа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жүгінсе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рәсімдік-процестік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конституциялық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құқықтарымен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байланысқа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F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B69F8">
        <w:rPr>
          <w:rFonts w:ascii="Times New Roman" w:hAnsi="Times New Roman" w:cs="Times New Roman"/>
          <w:sz w:val="28"/>
          <w:szCs w:val="28"/>
        </w:rPr>
        <w:t>.</w:t>
      </w:r>
    </w:p>
    <w:p w14:paraId="57669972" w14:textId="77777777" w:rsidR="000844B1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403F39" w14:textId="77777777" w:rsidR="000844B1" w:rsidRPr="00EA3A15" w:rsidRDefault="000844B1" w:rsidP="00084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A3A1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Әдебиет:</w:t>
      </w:r>
    </w:p>
    <w:p w14:paraId="08E566DA" w14:textId="39C65BC3" w:rsidR="00EA3A15" w:rsidRDefault="00EA3A15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 30.08.1995 ж.</w:t>
      </w:r>
    </w:p>
    <w:p w14:paraId="2EB83387" w14:textId="63D45D94" w:rsidR="00EA3A15" w:rsidRDefault="00EA3A15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Әкімшілк рәсімдік-процестік кодексі (ҚР ӘРПК) 29.06.2020 ж.</w:t>
      </w:r>
    </w:p>
    <w:p w14:paraId="3BBAF6C0" w14:textId="066A9179" w:rsidR="000844B1" w:rsidRDefault="00EA3A15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Әкімшілк </w:t>
      </w:r>
      <w:r>
        <w:rPr>
          <w:rFonts w:ascii="Times New Roman" w:hAnsi="Times New Roman" w:cs="Times New Roman"/>
          <w:sz w:val="28"/>
          <w:szCs w:val="28"/>
          <w:lang w:val="kk-KZ"/>
        </w:rPr>
        <w:t>құқық бұзушылық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кодексі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844B1" w:rsidRPr="00EA3A15">
        <w:rPr>
          <w:rFonts w:ascii="Times New Roman" w:hAnsi="Times New Roman" w:cs="Times New Roman"/>
          <w:sz w:val="28"/>
          <w:szCs w:val="28"/>
          <w:lang w:val="kk-KZ"/>
        </w:rPr>
        <w:t>ҚР Ә</w:t>
      </w:r>
      <w:r>
        <w:rPr>
          <w:rFonts w:ascii="Times New Roman" w:hAnsi="Times New Roman" w:cs="Times New Roman"/>
          <w:sz w:val="28"/>
          <w:szCs w:val="28"/>
          <w:lang w:val="kk-KZ"/>
        </w:rPr>
        <w:t>ҚБтК)</w:t>
      </w:r>
      <w:r w:rsidR="000844B1" w:rsidRPr="00EA3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05.07.2014 ж.</w:t>
      </w:r>
    </w:p>
    <w:p w14:paraId="0E98F8B9" w14:textId="53D1CD35" w:rsidR="000844B1" w:rsidRDefault="000844B1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3A1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A3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A1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EA3A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3A15">
        <w:rPr>
          <w:rFonts w:ascii="Times New Roman" w:hAnsi="Times New Roman" w:cs="Times New Roman"/>
          <w:sz w:val="28"/>
          <w:szCs w:val="28"/>
        </w:rPr>
        <w:fldChar w:fldCharType="begin"/>
      </w:r>
      <w:r w:rsidRPr="00EA3A15">
        <w:rPr>
          <w:rFonts w:ascii="Times New Roman" w:hAnsi="Times New Roman" w:cs="Times New Roman"/>
          <w:sz w:val="28"/>
          <w:szCs w:val="28"/>
        </w:rPr>
        <w:instrText>HYPERLINK "https://adilet.zan.kz/kaz/docs/K1500000377" \l "z506"</w:instrText>
      </w:r>
      <w:r w:rsidRPr="00EA3A15">
        <w:rPr>
          <w:rFonts w:ascii="Times New Roman" w:hAnsi="Times New Roman" w:cs="Times New Roman"/>
          <w:sz w:val="28"/>
          <w:szCs w:val="28"/>
        </w:rPr>
        <w:fldChar w:fldCharType="separate"/>
      </w:r>
      <w:r w:rsidRPr="00EA3A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Азаматтық</w:t>
      </w:r>
      <w:proofErr w:type="spellEnd"/>
      <w:r w:rsidRPr="00EA3A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A3A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процестік</w:t>
      </w:r>
      <w:proofErr w:type="spellEnd"/>
      <w:r w:rsidRPr="00EA3A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A3A15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кодексі</w:t>
      </w:r>
      <w:proofErr w:type="spellEnd"/>
      <w:r w:rsidRPr="00EA3A15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EA3A15">
        <w:rPr>
          <w:rFonts w:ascii="Times New Roman" w:hAnsi="Times New Roman" w:cs="Times New Roman"/>
          <w:sz w:val="28"/>
          <w:szCs w:val="28"/>
          <w:lang w:val="kk-KZ"/>
        </w:rPr>
        <w:t xml:space="preserve"> (АПК) </w:t>
      </w:r>
      <w:r w:rsidR="00EA3A15">
        <w:rPr>
          <w:rFonts w:ascii="Times New Roman" w:hAnsi="Times New Roman" w:cs="Times New Roman"/>
          <w:sz w:val="28"/>
          <w:szCs w:val="28"/>
          <w:lang w:val="kk-KZ"/>
        </w:rPr>
        <w:t>31.10.2015 ж.</w:t>
      </w:r>
    </w:p>
    <w:p w14:paraId="0CE4A0E2" w14:textId="08ED40A2" w:rsidR="000844B1" w:rsidRPr="00EA3A15" w:rsidRDefault="000844B1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A15">
        <w:rPr>
          <w:rFonts w:ascii="Times New Roman" w:hAnsi="Times New Roman" w:cs="Times New Roman"/>
          <w:sz w:val="28"/>
          <w:szCs w:val="28"/>
          <w:lang w:val="kk-KZ"/>
        </w:rPr>
        <w:t>Административный процесс в схемах. Профессор Р. Мельник редакциясымен шығарылды. Астана, 2023.</w:t>
      </w:r>
    </w:p>
    <w:p w14:paraId="39FCB1F4" w14:textId="17079AAF" w:rsidR="000844B1" w:rsidRPr="00EA3A15" w:rsidRDefault="000844B1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EA3A15">
        <w:rPr>
          <w:rFonts w:ascii="Times New Roman" w:hAnsi="Times New Roman" w:cs="Times New Roman"/>
          <w:sz w:val="28"/>
          <w:szCs w:val="28"/>
        </w:rPr>
        <w:t>Жетписбаев</w:t>
      </w:r>
      <w:proofErr w:type="spellEnd"/>
      <w:r w:rsidRPr="00EA3A15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EA3A15">
        <w:rPr>
          <w:rFonts w:ascii="Times New Roman" w:hAnsi="Times New Roman" w:cs="Times New Roman"/>
          <w:sz w:val="28"/>
          <w:szCs w:val="28"/>
        </w:rPr>
        <w:t>Жанибеков</w:t>
      </w:r>
      <w:proofErr w:type="spellEnd"/>
      <w:r w:rsidRPr="00EA3A15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EA3A15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EA3A15">
        <w:rPr>
          <w:rFonts w:ascii="Times New Roman" w:hAnsi="Times New Roman" w:cs="Times New Roman"/>
          <w:sz w:val="28"/>
          <w:szCs w:val="28"/>
        </w:rPr>
        <w:t xml:space="preserve"> Д.О., Правовые основы административного процесса в Республике Казахстан: Учебное пособие</w:t>
      </w:r>
      <w:r w:rsidRPr="00EA3A1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A3A15">
        <w:rPr>
          <w:rFonts w:ascii="Times New Roman" w:hAnsi="Times New Roman" w:cs="Times New Roman"/>
          <w:sz w:val="28"/>
          <w:szCs w:val="28"/>
        </w:rPr>
        <w:t xml:space="preserve">  — Алматы, 2017.</w:t>
      </w:r>
    </w:p>
    <w:p w14:paraId="2E43ABCB" w14:textId="3780ADE2" w:rsidR="000844B1" w:rsidRPr="00EA3A15" w:rsidRDefault="000844B1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A15">
        <w:rPr>
          <w:rFonts w:ascii="Times New Roman" w:hAnsi="Times New Roman" w:cs="Times New Roman"/>
          <w:sz w:val="28"/>
          <w:szCs w:val="28"/>
          <w:lang w:val="kk-KZ"/>
        </w:rPr>
        <w:t>Нурболатов А. Административный процесс: понятие, сущность и виды. Алматы, 2014.</w:t>
      </w:r>
    </w:p>
    <w:p w14:paraId="75224F87" w14:textId="2FB7CB5B" w:rsidR="000844B1" w:rsidRPr="00EA3A15" w:rsidRDefault="000844B1" w:rsidP="00EA3A1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3A15">
        <w:rPr>
          <w:rFonts w:ascii="Times New Roman" w:hAnsi="Times New Roman" w:cs="Times New Roman"/>
          <w:sz w:val="28"/>
          <w:szCs w:val="28"/>
          <w:lang w:val="kk-KZ"/>
        </w:rPr>
        <w:t>Административное судопроизводство, административный процесс деген көптеген ресейлік оқулықтар (А. Каплунов, А, Зеленцов, Л, Бадыков, В. Ярков және т.б. авторлардың)</w:t>
      </w:r>
    </w:p>
    <w:p w14:paraId="3D5A9A9F" w14:textId="77777777" w:rsidR="001B69F8" w:rsidRPr="000844B1" w:rsidRDefault="001B69F8" w:rsidP="001A6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B69F8" w:rsidRPr="000844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438C" w14:textId="77777777" w:rsidR="00B91042" w:rsidRDefault="00B91042" w:rsidP="00B91042">
      <w:pPr>
        <w:spacing w:after="0" w:line="240" w:lineRule="auto"/>
      </w:pPr>
      <w:r>
        <w:separator/>
      </w:r>
    </w:p>
  </w:endnote>
  <w:endnote w:type="continuationSeparator" w:id="0">
    <w:p w14:paraId="63D26853" w14:textId="77777777" w:rsidR="00B91042" w:rsidRDefault="00B91042" w:rsidP="00B9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370907"/>
      <w:docPartObj>
        <w:docPartGallery w:val="Page Numbers (Bottom of Page)"/>
        <w:docPartUnique/>
      </w:docPartObj>
    </w:sdtPr>
    <w:sdtEndPr/>
    <w:sdtContent>
      <w:p w14:paraId="153769F6" w14:textId="07B007D8" w:rsidR="00B91042" w:rsidRDefault="00B9104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26F2005" w14:textId="77777777" w:rsidR="00B91042" w:rsidRDefault="00B9104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AEC8" w14:textId="77777777" w:rsidR="00B91042" w:rsidRDefault="00B91042" w:rsidP="00B91042">
      <w:pPr>
        <w:spacing w:after="0" w:line="240" w:lineRule="auto"/>
      </w:pPr>
      <w:r>
        <w:separator/>
      </w:r>
    </w:p>
  </w:footnote>
  <w:footnote w:type="continuationSeparator" w:id="0">
    <w:p w14:paraId="75D519EC" w14:textId="77777777" w:rsidR="00B91042" w:rsidRDefault="00B91042" w:rsidP="00B9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76CC8"/>
    <w:multiLevelType w:val="multilevel"/>
    <w:tmpl w:val="E476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03325"/>
    <w:multiLevelType w:val="hybridMultilevel"/>
    <w:tmpl w:val="108AE2BE"/>
    <w:lvl w:ilvl="0" w:tplc="ED3C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F20DDE"/>
    <w:multiLevelType w:val="hybridMultilevel"/>
    <w:tmpl w:val="FD36BC88"/>
    <w:lvl w:ilvl="0" w:tplc="F13E6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81000C"/>
    <w:multiLevelType w:val="multilevel"/>
    <w:tmpl w:val="D230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998403">
    <w:abstractNumId w:val="0"/>
  </w:num>
  <w:num w:numId="2" w16cid:durableId="517427485">
    <w:abstractNumId w:val="3"/>
  </w:num>
  <w:num w:numId="3" w16cid:durableId="468474341">
    <w:abstractNumId w:val="2"/>
  </w:num>
  <w:num w:numId="4" w16cid:durableId="118065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F8"/>
    <w:rsid w:val="00084038"/>
    <w:rsid w:val="000844B1"/>
    <w:rsid w:val="001A6904"/>
    <w:rsid w:val="001B69F8"/>
    <w:rsid w:val="0033537A"/>
    <w:rsid w:val="00417917"/>
    <w:rsid w:val="005128DA"/>
    <w:rsid w:val="00815110"/>
    <w:rsid w:val="00B5551D"/>
    <w:rsid w:val="00B91042"/>
    <w:rsid w:val="00D32A32"/>
    <w:rsid w:val="00D64ADD"/>
    <w:rsid w:val="00DB61FA"/>
    <w:rsid w:val="00EA3A15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31B9"/>
  <w15:chartTrackingRefBased/>
  <w15:docId w15:val="{BE6E2F0B-1518-4A91-91C7-F7C2738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69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69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69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69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69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6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69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69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69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69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69F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69F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69F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9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1042"/>
  </w:style>
  <w:style w:type="paragraph" w:styleId="af0">
    <w:name w:val="footer"/>
    <w:basedOn w:val="a"/>
    <w:link w:val="af1"/>
    <w:uiPriority w:val="99"/>
    <w:unhideWhenUsed/>
    <w:rsid w:val="00B9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Kegembayeva</dc:creator>
  <cp:keywords/>
  <dc:description/>
  <cp:lastModifiedBy>Zhanar Kegembayeva</cp:lastModifiedBy>
  <cp:revision>11</cp:revision>
  <cp:lastPrinted>2024-09-12T04:36:00Z</cp:lastPrinted>
  <dcterms:created xsi:type="dcterms:W3CDTF">2024-09-12T03:58:00Z</dcterms:created>
  <dcterms:modified xsi:type="dcterms:W3CDTF">2024-09-12T15:27:00Z</dcterms:modified>
</cp:coreProperties>
</file>